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C97" w:rsidRDefault="00764C97" w:rsidP="00764C97">
      <w:pPr>
        <w:pStyle w:val="Title"/>
      </w:pPr>
      <w:r>
        <w:t>CANISTER REPRESENTATION FOR THM PROBLEMS</w:t>
      </w:r>
    </w:p>
    <w:p w:rsidR="00764C97" w:rsidRDefault="00764C97" w:rsidP="00764C97"/>
    <w:p w:rsidR="00764C97" w:rsidRPr="00764C97" w:rsidRDefault="00764C97" w:rsidP="00764C97">
      <w:pPr>
        <w:rPr>
          <w:sz w:val="24"/>
          <w:szCs w:val="24"/>
        </w:rPr>
      </w:pPr>
      <w:r w:rsidRPr="00764C97">
        <w:rPr>
          <w:sz w:val="24"/>
          <w:szCs w:val="24"/>
        </w:rPr>
        <w:t>It is usual that a numerical model representing a disposal of nuclear waste includes a canister. The 2D or 3D zone representing the canister must have adequate properties in order to account for the interaction with the buffer in an adequate way. The following table summarizes the values.</w:t>
      </w:r>
    </w:p>
    <w:tbl>
      <w:tblPr>
        <w:tblStyle w:val="TableGrid"/>
        <w:tblW w:w="0" w:type="auto"/>
        <w:jc w:val="center"/>
        <w:tblLook w:val="04A0" w:firstRow="1" w:lastRow="0" w:firstColumn="1" w:lastColumn="0" w:noHBand="0" w:noVBand="1"/>
      </w:tblPr>
      <w:tblGrid>
        <w:gridCol w:w="2943"/>
        <w:gridCol w:w="2552"/>
        <w:gridCol w:w="4081"/>
      </w:tblGrid>
      <w:tr w:rsidR="004629AE" w:rsidRPr="00764C97" w:rsidTr="00C9346D">
        <w:trPr>
          <w:jc w:val="center"/>
        </w:trPr>
        <w:tc>
          <w:tcPr>
            <w:tcW w:w="0" w:type="auto"/>
            <w:gridSpan w:val="3"/>
          </w:tcPr>
          <w:p w:rsidR="004629AE" w:rsidRPr="00764C97" w:rsidRDefault="004629AE">
            <w:pPr>
              <w:rPr>
                <w:b/>
                <w:sz w:val="24"/>
                <w:szCs w:val="24"/>
              </w:rPr>
            </w:pPr>
            <w:r w:rsidRPr="00764C97">
              <w:rPr>
                <w:b/>
                <w:sz w:val="24"/>
                <w:szCs w:val="24"/>
              </w:rPr>
              <w:t>Canister</w:t>
            </w:r>
            <w:r w:rsidR="00466851" w:rsidRPr="00764C97">
              <w:rPr>
                <w:b/>
                <w:sz w:val="24"/>
                <w:szCs w:val="24"/>
              </w:rPr>
              <w:t>:</w:t>
            </w:r>
            <w:r w:rsidRPr="00764C97">
              <w:rPr>
                <w:b/>
                <w:sz w:val="24"/>
                <w:szCs w:val="24"/>
              </w:rPr>
              <w:t xml:space="preserve"> specific properties to solve THM problems</w:t>
            </w:r>
          </w:p>
        </w:tc>
      </w:tr>
      <w:tr w:rsidR="004629AE" w:rsidRPr="00764C97" w:rsidTr="00764C97">
        <w:trPr>
          <w:jc w:val="center"/>
        </w:trPr>
        <w:tc>
          <w:tcPr>
            <w:tcW w:w="2943" w:type="dxa"/>
          </w:tcPr>
          <w:p w:rsidR="004629AE" w:rsidRPr="00764C97" w:rsidRDefault="004629AE">
            <w:pPr>
              <w:rPr>
                <w:sz w:val="24"/>
                <w:szCs w:val="24"/>
              </w:rPr>
            </w:pPr>
            <w:r w:rsidRPr="00764C97">
              <w:rPr>
                <w:sz w:val="24"/>
                <w:szCs w:val="24"/>
              </w:rPr>
              <w:t>Initial Porosity</w:t>
            </w:r>
          </w:p>
        </w:tc>
        <w:tc>
          <w:tcPr>
            <w:tcW w:w="2552" w:type="dxa"/>
          </w:tcPr>
          <w:p w:rsidR="004629AE" w:rsidRPr="00764C97" w:rsidRDefault="004629AE" w:rsidP="00706A30">
            <w:pPr>
              <w:jc w:val="center"/>
              <w:rPr>
                <w:sz w:val="24"/>
                <w:szCs w:val="24"/>
              </w:rPr>
            </w:pPr>
            <w:r w:rsidRPr="00764C97">
              <w:rPr>
                <w:sz w:val="24"/>
                <w:szCs w:val="24"/>
              </w:rPr>
              <w:t>0.01</w:t>
            </w:r>
          </w:p>
        </w:tc>
        <w:tc>
          <w:tcPr>
            <w:tcW w:w="4081" w:type="dxa"/>
          </w:tcPr>
          <w:p w:rsidR="004629AE" w:rsidRPr="00764C97" w:rsidRDefault="001D0D62" w:rsidP="00706A30">
            <w:pPr>
              <w:jc w:val="center"/>
              <w:rPr>
                <w:sz w:val="24"/>
                <w:szCs w:val="24"/>
              </w:rPr>
            </w:pPr>
            <w:r w:rsidRPr="00764C97">
              <w:rPr>
                <w:sz w:val="24"/>
                <w:szCs w:val="24"/>
              </w:rPr>
              <w:t>Initial condition applied on surface or volume</w:t>
            </w:r>
          </w:p>
        </w:tc>
      </w:tr>
      <w:tr w:rsidR="004629AE" w:rsidRPr="00764C97" w:rsidTr="00764C97">
        <w:trPr>
          <w:jc w:val="center"/>
        </w:trPr>
        <w:tc>
          <w:tcPr>
            <w:tcW w:w="2943" w:type="dxa"/>
          </w:tcPr>
          <w:p w:rsidR="004629AE" w:rsidRPr="00764C97" w:rsidRDefault="004629AE" w:rsidP="0099105A">
            <w:pPr>
              <w:rPr>
                <w:sz w:val="24"/>
                <w:szCs w:val="24"/>
              </w:rPr>
            </w:pPr>
            <w:r w:rsidRPr="00764C97">
              <w:rPr>
                <w:sz w:val="24"/>
                <w:szCs w:val="24"/>
              </w:rPr>
              <w:t>Initial Liquid Pressure</w:t>
            </w:r>
          </w:p>
        </w:tc>
        <w:tc>
          <w:tcPr>
            <w:tcW w:w="2552" w:type="dxa"/>
          </w:tcPr>
          <w:p w:rsidR="004629AE" w:rsidRPr="00764C97" w:rsidRDefault="004629AE" w:rsidP="0099105A">
            <w:pPr>
              <w:jc w:val="center"/>
              <w:rPr>
                <w:sz w:val="24"/>
                <w:szCs w:val="24"/>
              </w:rPr>
            </w:pPr>
            <w:r w:rsidRPr="00764C97">
              <w:rPr>
                <w:sz w:val="24"/>
                <w:szCs w:val="24"/>
              </w:rPr>
              <w:t>-100 MPa</w:t>
            </w:r>
          </w:p>
        </w:tc>
        <w:tc>
          <w:tcPr>
            <w:tcW w:w="4081" w:type="dxa"/>
          </w:tcPr>
          <w:p w:rsidR="004629AE" w:rsidRPr="00764C97" w:rsidRDefault="001D0D62" w:rsidP="0099105A">
            <w:pPr>
              <w:jc w:val="center"/>
              <w:rPr>
                <w:sz w:val="24"/>
                <w:szCs w:val="24"/>
              </w:rPr>
            </w:pPr>
            <w:r w:rsidRPr="00764C97">
              <w:rPr>
                <w:sz w:val="24"/>
                <w:szCs w:val="24"/>
              </w:rPr>
              <w:t>Initial condition applied on surface or volume</w:t>
            </w:r>
          </w:p>
        </w:tc>
      </w:tr>
      <w:tr w:rsidR="004629AE" w:rsidRPr="00764C97" w:rsidTr="00764C97">
        <w:trPr>
          <w:jc w:val="center"/>
        </w:trPr>
        <w:tc>
          <w:tcPr>
            <w:tcW w:w="2943" w:type="dxa"/>
          </w:tcPr>
          <w:p w:rsidR="004629AE" w:rsidRPr="00764C97" w:rsidRDefault="004629AE">
            <w:pPr>
              <w:rPr>
                <w:sz w:val="24"/>
                <w:szCs w:val="24"/>
              </w:rPr>
            </w:pPr>
          </w:p>
        </w:tc>
        <w:tc>
          <w:tcPr>
            <w:tcW w:w="2552" w:type="dxa"/>
          </w:tcPr>
          <w:p w:rsidR="004629AE" w:rsidRPr="00764C97" w:rsidRDefault="004629AE" w:rsidP="00706A30">
            <w:pPr>
              <w:jc w:val="center"/>
              <w:rPr>
                <w:sz w:val="24"/>
                <w:szCs w:val="24"/>
              </w:rPr>
            </w:pPr>
          </w:p>
        </w:tc>
        <w:tc>
          <w:tcPr>
            <w:tcW w:w="4081" w:type="dxa"/>
          </w:tcPr>
          <w:p w:rsidR="004629AE" w:rsidRPr="00764C97" w:rsidRDefault="004629AE" w:rsidP="00706A30">
            <w:pPr>
              <w:jc w:val="center"/>
              <w:rPr>
                <w:sz w:val="24"/>
                <w:szCs w:val="24"/>
              </w:rPr>
            </w:pPr>
          </w:p>
        </w:tc>
      </w:tr>
      <w:tr w:rsidR="004629AE" w:rsidRPr="00764C97" w:rsidTr="00764C97">
        <w:trPr>
          <w:jc w:val="center"/>
        </w:trPr>
        <w:tc>
          <w:tcPr>
            <w:tcW w:w="2943" w:type="dxa"/>
          </w:tcPr>
          <w:p w:rsidR="004629AE" w:rsidRPr="00764C97" w:rsidRDefault="004629AE">
            <w:pPr>
              <w:rPr>
                <w:sz w:val="24"/>
                <w:szCs w:val="24"/>
              </w:rPr>
            </w:pPr>
            <w:r w:rsidRPr="00764C97">
              <w:rPr>
                <w:sz w:val="24"/>
                <w:szCs w:val="24"/>
              </w:rPr>
              <w:t>Solid density</w:t>
            </w:r>
          </w:p>
        </w:tc>
        <w:tc>
          <w:tcPr>
            <w:tcW w:w="2552" w:type="dxa"/>
          </w:tcPr>
          <w:p w:rsidR="004629AE" w:rsidRPr="00764C97" w:rsidRDefault="00466851" w:rsidP="004629AE">
            <w:pPr>
              <w:jc w:val="center"/>
              <w:rPr>
                <w:sz w:val="24"/>
                <w:szCs w:val="24"/>
                <w:vertAlign w:val="superscript"/>
              </w:rPr>
            </w:pPr>
            <w:r w:rsidRPr="00764C97">
              <w:rPr>
                <w:sz w:val="24"/>
                <w:szCs w:val="24"/>
              </w:rPr>
              <w:t>k</w:t>
            </w:r>
            <w:r w:rsidR="004629AE" w:rsidRPr="00764C97">
              <w:rPr>
                <w:sz w:val="24"/>
                <w:szCs w:val="24"/>
              </w:rPr>
              <w:t>g</w:t>
            </w:r>
            <w:r w:rsidRPr="00764C97">
              <w:rPr>
                <w:sz w:val="24"/>
                <w:szCs w:val="24"/>
              </w:rPr>
              <w:t xml:space="preserve"> m</w:t>
            </w:r>
            <w:r w:rsidRPr="00764C97">
              <w:rPr>
                <w:sz w:val="24"/>
                <w:szCs w:val="24"/>
                <w:vertAlign w:val="superscript"/>
              </w:rPr>
              <w:t>-3</w:t>
            </w:r>
          </w:p>
        </w:tc>
        <w:tc>
          <w:tcPr>
            <w:tcW w:w="4081" w:type="dxa"/>
          </w:tcPr>
          <w:p w:rsidR="004629AE" w:rsidRPr="00764C97" w:rsidRDefault="00A063B9" w:rsidP="00A063B9">
            <w:pPr>
              <w:rPr>
                <w:sz w:val="24"/>
                <w:szCs w:val="24"/>
              </w:rPr>
            </w:pPr>
            <w:r w:rsidRPr="00764C97">
              <w:rPr>
                <w:sz w:val="24"/>
                <w:szCs w:val="24"/>
              </w:rPr>
              <w:t>Calibrate to obtain realistic</w:t>
            </w:r>
            <w:r w:rsidR="004629AE" w:rsidRPr="00764C97">
              <w:rPr>
                <w:sz w:val="24"/>
                <w:szCs w:val="24"/>
              </w:rPr>
              <w:t xml:space="preserve"> canister weight</w:t>
            </w:r>
          </w:p>
        </w:tc>
      </w:tr>
      <w:tr w:rsidR="004629AE" w:rsidRPr="00764C97" w:rsidTr="00764C97">
        <w:trPr>
          <w:jc w:val="center"/>
        </w:trPr>
        <w:tc>
          <w:tcPr>
            <w:tcW w:w="2943" w:type="dxa"/>
          </w:tcPr>
          <w:p w:rsidR="004629AE" w:rsidRPr="00764C97" w:rsidRDefault="004629AE">
            <w:pPr>
              <w:rPr>
                <w:sz w:val="24"/>
                <w:szCs w:val="24"/>
              </w:rPr>
            </w:pPr>
            <w:r w:rsidRPr="00764C97">
              <w:rPr>
                <w:sz w:val="24"/>
                <w:szCs w:val="24"/>
              </w:rPr>
              <w:t>Specific heat</w:t>
            </w:r>
          </w:p>
        </w:tc>
        <w:tc>
          <w:tcPr>
            <w:tcW w:w="2552" w:type="dxa"/>
          </w:tcPr>
          <w:p w:rsidR="004629AE" w:rsidRPr="00764C97" w:rsidRDefault="00466851" w:rsidP="004629AE">
            <w:pPr>
              <w:jc w:val="center"/>
              <w:rPr>
                <w:sz w:val="24"/>
                <w:szCs w:val="24"/>
                <w:vertAlign w:val="superscript"/>
              </w:rPr>
            </w:pPr>
            <w:r w:rsidRPr="00764C97">
              <w:rPr>
                <w:sz w:val="24"/>
                <w:szCs w:val="24"/>
              </w:rPr>
              <w:t xml:space="preserve">450 J </w:t>
            </w:r>
            <w:r w:rsidR="004629AE" w:rsidRPr="00764C97">
              <w:rPr>
                <w:sz w:val="24"/>
                <w:szCs w:val="24"/>
              </w:rPr>
              <w:t>kg</w:t>
            </w:r>
            <w:r w:rsidRPr="00764C97">
              <w:rPr>
                <w:sz w:val="24"/>
                <w:szCs w:val="24"/>
                <w:vertAlign w:val="superscript"/>
              </w:rPr>
              <w:t xml:space="preserve">-1 </w:t>
            </w:r>
            <w:r w:rsidR="004629AE" w:rsidRPr="00764C97">
              <w:rPr>
                <w:sz w:val="24"/>
                <w:szCs w:val="24"/>
              </w:rPr>
              <w:t>K</w:t>
            </w:r>
            <w:r w:rsidRPr="00764C97">
              <w:rPr>
                <w:sz w:val="24"/>
                <w:szCs w:val="24"/>
                <w:vertAlign w:val="superscript"/>
              </w:rPr>
              <w:t>-1</w:t>
            </w:r>
          </w:p>
        </w:tc>
        <w:tc>
          <w:tcPr>
            <w:tcW w:w="4081" w:type="dxa"/>
          </w:tcPr>
          <w:p w:rsidR="004629AE" w:rsidRPr="00764C97" w:rsidRDefault="004629AE">
            <w:pPr>
              <w:rPr>
                <w:sz w:val="24"/>
                <w:szCs w:val="24"/>
              </w:rPr>
            </w:pPr>
          </w:p>
        </w:tc>
      </w:tr>
      <w:tr w:rsidR="004629AE" w:rsidRPr="00764C97" w:rsidTr="00764C97">
        <w:trPr>
          <w:jc w:val="center"/>
        </w:trPr>
        <w:tc>
          <w:tcPr>
            <w:tcW w:w="2943" w:type="dxa"/>
          </w:tcPr>
          <w:p w:rsidR="004629AE" w:rsidRPr="00764C97" w:rsidRDefault="004629AE">
            <w:pPr>
              <w:rPr>
                <w:sz w:val="24"/>
                <w:szCs w:val="24"/>
              </w:rPr>
            </w:pPr>
            <w:r w:rsidRPr="00764C97">
              <w:rPr>
                <w:sz w:val="24"/>
                <w:szCs w:val="24"/>
              </w:rPr>
              <w:t>Elastic Modulus</w:t>
            </w:r>
          </w:p>
        </w:tc>
        <w:tc>
          <w:tcPr>
            <w:tcW w:w="2552" w:type="dxa"/>
          </w:tcPr>
          <w:p w:rsidR="004629AE" w:rsidRPr="00764C97" w:rsidRDefault="004629AE" w:rsidP="00706A30">
            <w:pPr>
              <w:jc w:val="center"/>
              <w:rPr>
                <w:sz w:val="24"/>
                <w:szCs w:val="24"/>
              </w:rPr>
            </w:pPr>
            <w:r w:rsidRPr="00764C97">
              <w:rPr>
                <w:sz w:val="24"/>
                <w:szCs w:val="24"/>
              </w:rPr>
              <w:t>21000 MPa</w:t>
            </w:r>
          </w:p>
        </w:tc>
        <w:tc>
          <w:tcPr>
            <w:tcW w:w="4081" w:type="dxa"/>
          </w:tcPr>
          <w:p w:rsidR="004629AE" w:rsidRPr="00764C97" w:rsidRDefault="004629AE" w:rsidP="00706A30">
            <w:pPr>
              <w:jc w:val="center"/>
              <w:rPr>
                <w:sz w:val="24"/>
                <w:szCs w:val="24"/>
              </w:rPr>
            </w:pPr>
          </w:p>
        </w:tc>
      </w:tr>
      <w:tr w:rsidR="004629AE" w:rsidRPr="00764C97" w:rsidTr="00764C97">
        <w:trPr>
          <w:jc w:val="center"/>
        </w:trPr>
        <w:tc>
          <w:tcPr>
            <w:tcW w:w="2943" w:type="dxa"/>
          </w:tcPr>
          <w:p w:rsidR="004629AE" w:rsidRPr="00764C97" w:rsidRDefault="004629AE" w:rsidP="004629AE">
            <w:pPr>
              <w:rPr>
                <w:sz w:val="24"/>
                <w:szCs w:val="24"/>
              </w:rPr>
            </w:pPr>
            <w:r w:rsidRPr="00764C97">
              <w:rPr>
                <w:sz w:val="24"/>
                <w:szCs w:val="24"/>
              </w:rPr>
              <w:t xml:space="preserve">Thermal expansion of medium </w:t>
            </w:r>
          </w:p>
        </w:tc>
        <w:tc>
          <w:tcPr>
            <w:tcW w:w="2552" w:type="dxa"/>
          </w:tcPr>
          <w:p w:rsidR="004629AE" w:rsidRPr="00764C97" w:rsidRDefault="004629AE" w:rsidP="00706A30">
            <w:pPr>
              <w:jc w:val="center"/>
              <w:rPr>
                <w:sz w:val="24"/>
                <w:szCs w:val="24"/>
              </w:rPr>
            </w:pPr>
            <w:r w:rsidRPr="00764C97">
              <w:rPr>
                <w:sz w:val="24"/>
                <w:szCs w:val="24"/>
              </w:rPr>
              <w:t>0.0</w:t>
            </w:r>
            <w:r w:rsidR="00466851" w:rsidRPr="00764C97">
              <w:rPr>
                <w:sz w:val="24"/>
                <w:szCs w:val="24"/>
              </w:rPr>
              <w:t xml:space="preserve"> </w:t>
            </w:r>
            <w:r w:rsidR="001D0D62" w:rsidRPr="00764C97">
              <w:rPr>
                <w:sz w:val="24"/>
                <w:szCs w:val="24"/>
              </w:rPr>
              <w:t>K</w:t>
            </w:r>
            <w:r w:rsidR="00466851" w:rsidRPr="00764C97">
              <w:rPr>
                <w:sz w:val="24"/>
                <w:szCs w:val="24"/>
                <w:vertAlign w:val="superscript"/>
              </w:rPr>
              <w:t>-1</w:t>
            </w:r>
          </w:p>
        </w:tc>
        <w:tc>
          <w:tcPr>
            <w:tcW w:w="4081" w:type="dxa"/>
          </w:tcPr>
          <w:p w:rsidR="004629AE" w:rsidRPr="00764C97" w:rsidRDefault="004629AE" w:rsidP="00706A30">
            <w:pPr>
              <w:jc w:val="center"/>
              <w:rPr>
                <w:sz w:val="24"/>
                <w:szCs w:val="24"/>
              </w:rPr>
            </w:pPr>
            <w:r w:rsidRPr="00764C97">
              <w:rPr>
                <w:sz w:val="24"/>
                <w:szCs w:val="24"/>
              </w:rPr>
              <w:t>P3 in Linear Elasticity 2</w:t>
            </w:r>
          </w:p>
        </w:tc>
      </w:tr>
      <w:tr w:rsidR="004629AE" w:rsidRPr="00764C97" w:rsidTr="00764C97">
        <w:trPr>
          <w:jc w:val="center"/>
        </w:trPr>
        <w:tc>
          <w:tcPr>
            <w:tcW w:w="2943" w:type="dxa"/>
          </w:tcPr>
          <w:p w:rsidR="004629AE" w:rsidRPr="00764C97" w:rsidRDefault="004629AE">
            <w:pPr>
              <w:rPr>
                <w:sz w:val="24"/>
                <w:szCs w:val="24"/>
              </w:rPr>
            </w:pPr>
            <w:r w:rsidRPr="00764C97">
              <w:rPr>
                <w:sz w:val="24"/>
                <w:szCs w:val="24"/>
              </w:rPr>
              <w:t>Thermal expansion of solid</w:t>
            </w:r>
          </w:p>
        </w:tc>
        <w:tc>
          <w:tcPr>
            <w:tcW w:w="2552" w:type="dxa"/>
          </w:tcPr>
          <w:p w:rsidR="004629AE" w:rsidRPr="00764C97" w:rsidRDefault="004629AE" w:rsidP="00706A30">
            <w:pPr>
              <w:jc w:val="center"/>
              <w:rPr>
                <w:sz w:val="24"/>
                <w:szCs w:val="24"/>
              </w:rPr>
            </w:pPr>
            <w:r w:rsidRPr="00764C97">
              <w:rPr>
                <w:sz w:val="24"/>
                <w:szCs w:val="24"/>
              </w:rPr>
              <w:t>0.0</w:t>
            </w:r>
            <w:r w:rsidR="00466851" w:rsidRPr="00764C97">
              <w:rPr>
                <w:sz w:val="24"/>
                <w:szCs w:val="24"/>
              </w:rPr>
              <w:t xml:space="preserve"> K</w:t>
            </w:r>
            <w:r w:rsidR="00466851" w:rsidRPr="00764C97">
              <w:rPr>
                <w:sz w:val="24"/>
                <w:szCs w:val="24"/>
                <w:vertAlign w:val="superscript"/>
              </w:rPr>
              <w:t>-1</w:t>
            </w:r>
          </w:p>
        </w:tc>
        <w:tc>
          <w:tcPr>
            <w:tcW w:w="4081" w:type="dxa"/>
          </w:tcPr>
          <w:p w:rsidR="004629AE" w:rsidRPr="00764C97" w:rsidRDefault="004629AE" w:rsidP="00706A30">
            <w:pPr>
              <w:jc w:val="center"/>
              <w:rPr>
                <w:sz w:val="24"/>
                <w:szCs w:val="24"/>
              </w:rPr>
            </w:pPr>
            <w:r w:rsidRPr="00764C97">
              <w:rPr>
                <w:sz w:val="24"/>
                <w:szCs w:val="24"/>
              </w:rPr>
              <w:t>P3 in Solid Phase Properties</w:t>
            </w:r>
          </w:p>
        </w:tc>
      </w:tr>
      <w:tr w:rsidR="004629AE" w:rsidRPr="00764C97" w:rsidTr="00764C97">
        <w:trPr>
          <w:jc w:val="center"/>
        </w:trPr>
        <w:tc>
          <w:tcPr>
            <w:tcW w:w="2943" w:type="dxa"/>
          </w:tcPr>
          <w:p w:rsidR="004629AE" w:rsidRPr="00764C97" w:rsidRDefault="004629AE">
            <w:pPr>
              <w:rPr>
                <w:sz w:val="24"/>
                <w:szCs w:val="24"/>
              </w:rPr>
            </w:pPr>
          </w:p>
        </w:tc>
        <w:tc>
          <w:tcPr>
            <w:tcW w:w="2552" w:type="dxa"/>
          </w:tcPr>
          <w:p w:rsidR="004629AE" w:rsidRPr="00764C97" w:rsidRDefault="004629AE" w:rsidP="00706A30">
            <w:pPr>
              <w:jc w:val="center"/>
              <w:rPr>
                <w:sz w:val="24"/>
                <w:szCs w:val="24"/>
              </w:rPr>
            </w:pPr>
          </w:p>
        </w:tc>
        <w:tc>
          <w:tcPr>
            <w:tcW w:w="4081" w:type="dxa"/>
          </w:tcPr>
          <w:p w:rsidR="004629AE" w:rsidRPr="00764C97" w:rsidRDefault="004629AE" w:rsidP="00706A30">
            <w:pPr>
              <w:jc w:val="center"/>
              <w:rPr>
                <w:sz w:val="24"/>
                <w:szCs w:val="24"/>
              </w:rPr>
            </w:pPr>
          </w:p>
        </w:tc>
      </w:tr>
      <w:tr w:rsidR="004629AE" w:rsidRPr="00764C97" w:rsidTr="00764C97">
        <w:trPr>
          <w:jc w:val="center"/>
        </w:trPr>
        <w:tc>
          <w:tcPr>
            <w:tcW w:w="2943" w:type="dxa"/>
          </w:tcPr>
          <w:p w:rsidR="004629AE" w:rsidRPr="00764C97" w:rsidRDefault="004629AE">
            <w:pPr>
              <w:rPr>
                <w:sz w:val="24"/>
                <w:szCs w:val="24"/>
              </w:rPr>
            </w:pPr>
            <w:r w:rsidRPr="00764C97">
              <w:rPr>
                <w:sz w:val="24"/>
                <w:szCs w:val="24"/>
              </w:rPr>
              <w:t>Intrinsic permeability</w:t>
            </w:r>
          </w:p>
        </w:tc>
        <w:tc>
          <w:tcPr>
            <w:tcW w:w="2552" w:type="dxa"/>
          </w:tcPr>
          <w:p w:rsidR="004629AE" w:rsidRPr="00764C97" w:rsidRDefault="00764C97" w:rsidP="00706A30">
            <w:pPr>
              <w:jc w:val="center"/>
              <w:rPr>
                <w:sz w:val="24"/>
                <w:szCs w:val="24"/>
                <w:lang w:val="es-ES"/>
              </w:rPr>
            </w:pP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-27</m:t>
                  </m:r>
                </m:sup>
              </m:sSup>
            </m:oMath>
            <w:r w:rsidR="004629AE" w:rsidRPr="00764C97">
              <w:rPr>
                <w:sz w:val="24"/>
                <w:szCs w:val="24"/>
                <w:lang w:val="es-ES"/>
              </w:rPr>
              <w:t xml:space="preserve"> m</w:t>
            </w:r>
            <w:r w:rsidR="004629AE" w:rsidRPr="00764C97">
              <w:rPr>
                <w:sz w:val="24"/>
                <w:szCs w:val="24"/>
                <w:vertAlign w:val="superscript"/>
                <w:lang w:val="es-ES"/>
              </w:rPr>
              <w:t>2</w:t>
            </w:r>
          </w:p>
        </w:tc>
        <w:tc>
          <w:tcPr>
            <w:tcW w:w="4081" w:type="dxa"/>
          </w:tcPr>
          <w:p w:rsidR="004629AE" w:rsidRPr="00764C97" w:rsidRDefault="004629AE" w:rsidP="00706A30">
            <w:pPr>
              <w:jc w:val="center"/>
              <w:rPr>
                <w:rFonts w:ascii="Calibri" w:eastAsia="Calibri" w:hAnsi="Calibri" w:cs="Times New Roman"/>
                <w:sz w:val="24"/>
                <w:szCs w:val="24"/>
              </w:rPr>
            </w:pPr>
            <w:r w:rsidRPr="00764C97">
              <w:rPr>
                <w:rFonts w:ascii="Calibri" w:eastAsia="Calibri" w:hAnsi="Calibri" w:cs="Times New Roman"/>
                <w:sz w:val="24"/>
                <w:szCs w:val="24"/>
              </w:rPr>
              <w:t>P1, P2, P3 in Intrinsic Permeability</w:t>
            </w:r>
          </w:p>
        </w:tc>
      </w:tr>
      <w:tr w:rsidR="004629AE" w:rsidRPr="00764C97" w:rsidTr="00764C97">
        <w:trPr>
          <w:jc w:val="center"/>
        </w:trPr>
        <w:tc>
          <w:tcPr>
            <w:tcW w:w="2943" w:type="dxa"/>
          </w:tcPr>
          <w:p w:rsidR="004629AE" w:rsidRPr="00764C97" w:rsidRDefault="004629AE">
            <w:pPr>
              <w:rPr>
                <w:sz w:val="24"/>
                <w:szCs w:val="24"/>
              </w:rPr>
            </w:pPr>
            <w:r w:rsidRPr="00764C97">
              <w:rPr>
                <w:sz w:val="24"/>
                <w:szCs w:val="24"/>
              </w:rPr>
              <w:t>Tortuosity for diffusion of vapor</w:t>
            </w:r>
          </w:p>
        </w:tc>
        <w:tc>
          <w:tcPr>
            <w:tcW w:w="2552" w:type="dxa"/>
          </w:tcPr>
          <w:p w:rsidR="004629AE" w:rsidRPr="00764C97" w:rsidRDefault="00764C97" w:rsidP="00706A30">
            <w:pPr>
              <w:jc w:val="center"/>
              <w:rPr>
                <w:sz w:val="24"/>
                <w:szCs w:val="24"/>
              </w:rPr>
            </w:pP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-10</m:t>
                  </m:r>
                </m:sup>
              </m:sSup>
            </m:oMath>
            <w:r w:rsidR="004629AE" w:rsidRPr="00764C97">
              <w:rPr>
                <w:rFonts w:eastAsiaTheme="minorEastAsia"/>
                <w:sz w:val="24"/>
                <w:szCs w:val="24"/>
              </w:rPr>
              <w:t>(-)</w:t>
            </w:r>
          </w:p>
        </w:tc>
        <w:tc>
          <w:tcPr>
            <w:tcW w:w="4081" w:type="dxa"/>
          </w:tcPr>
          <w:p w:rsidR="004629AE" w:rsidRPr="00764C97" w:rsidRDefault="004629AE" w:rsidP="00706A30">
            <w:pPr>
              <w:jc w:val="center"/>
              <w:rPr>
                <w:rFonts w:ascii="Calibri" w:eastAsia="Times New Roman" w:hAnsi="Calibri" w:cs="Times New Roman"/>
                <w:sz w:val="24"/>
                <w:szCs w:val="24"/>
              </w:rPr>
            </w:pPr>
            <w:r w:rsidRPr="00764C97">
              <w:rPr>
                <w:rFonts w:ascii="Calibri" w:eastAsia="Times New Roman" w:hAnsi="Calibri" w:cs="Times New Roman"/>
                <w:sz w:val="24"/>
                <w:szCs w:val="24"/>
              </w:rPr>
              <w:t xml:space="preserve">P3 in Diffusion for </w:t>
            </w:r>
            <w:proofErr w:type="spellStart"/>
            <w:r w:rsidRPr="00764C97">
              <w:rPr>
                <w:rFonts w:ascii="Calibri" w:eastAsia="Times New Roman" w:hAnsi="Calibri" w:cs="Times New Roman"/>
                <w:sz w:val="24"/>
                <w:szCs w:val="24"/>
              </w:rPr>
              <w:t>Vapour</w:t>
            </w:r>
            <w:proofErr w:type="spellEnd"/>
          </w:p>
        </w:tc>
      </w:tr>
      <w:tr w:rsidR="004629AE" w:rsidRPr="00764C97" w:rsidTr="00764C97">
        <w:trPr>
          <w:jc w:val="center"/>
        </w:trPr>
        <w:tc>
          <w:tcPr>
            <w:tcW w:w="2943" w:type="dxa"/>
          </w:tcPr>
          <w:p w:rsidR="004629AE" w:rsidRPr="00764C97" w:rsidRDefault="004629AE">
            <w:pPr>
              <w:rPr>
                <w:sz w:val="24"/>
                <w:szCs w:val="24"/>
              </w:rPr>
            </w:pPr>
            <w:r w:rsidRPr="00764C97">
              <w:rPr>
                <w:sz w:val="24"/>
                <w:szCs w:val="24"/>
              </w:rPr>
              <w:t>Retention curve parameter P0</w:t>
            </w:r>
          </w:p>
        </w:tc>
        <w:tc>
          <w:tcPr>
            <w:tcW w:w="2552" w:type="dxa"/>
          </w:tcPr>
          <w:p w:rsidR="004629AE" w:rsidRPr="00764C97" w:rsidRDefault="004629AE" w:rsidP="00706A30">
            <w:pPr>
              <w:jc w:val="center"/>
              <w:rPr>
                <w:sz w:val="24"/>
                <w:szCs w:val="24"/>
              </w:rPr>
            </w:pPr>
            <w:r w:rsidRPr="00764C97">
              <w:rPr>
                <w:sz w:val="24"/>
                <w:szCs w:val="24"/>
              </w:rPr>
              <w:t>30 MPa</w:t>
            </w:r>
          </w:p>
        </w:tc>
        <w:tc>
          <w:tcPr>
            <w:tcW w:w="4081" w:type="dxa"/>
          </w:tcPr>
          <w:p w:rsidR="004629AE" w:rsidRPr="00764C97" w:rsidRDefault="004629AE" w:rsidP="00706A30">
            <w:pPr>
              <w:jc w:val="center"/>
              <w:rPr>
                <w:sz w:val="24"/>
                <w:szCs w:val="24"/>
              </w:rPr>
            </w:pPr>
            <w:r w:rsidRPr="00764C97">
              <w:rPr>
                <w:sz w:val="24"/>
                <w:szCs w:val="24"/>
              </w:rPr>
              <w:t>P1 in Retention curve</w:t>
            </w:r>
          </w:p>
        </w:tc>
      </w:tr>
      <w:tr w:rsidR="004629AE" w:rsidRPr="00764C97" w:rsidTr="00764C97">
        <w:trPr>
          <w:jc w:val="center"/>
        </w:trPr>
        <w:tc>
          <w:tcPr>
            <w:tcW w:w="2943" w:type="dxa"/>
          </w:tcPr>
          <w:p w:rsidR="004629AE" w:rsidRPr="00764C97" w:rsidRDefault="004629AE" w:rsidP="0099105A">
            <w:pPr>
              <w:rPr>
                <w:sz w:val="24"/>
                <w:szCs w:val="24"/>
              </w:rPr>
            </w:pPr>
            <w:r w:rsidRPr="00764C97">
              <w:rPr>
                <w:sz w:val="24"/>
                <w:szCs w:val="24"/>
              </w:rPr>
              <w:t>Thermal conductivity</w:t>
            </w:r>
          </w:p>
        </w:tc>
        <w:tc>
          <w:tcPr>
            <w:tcW w:w="2552" w:type="dxa"/>
          </w:tcPr>
          <w:p w:rsidR="004629AE" w:rsidRPr="00764C97" w:rsidRDefault="00466851" w:rsidP="0099105A">
            <w:pPr>
              <w:jc w:val="center"/>
              <w:rPr>
                <w:sz w:val="24"/>
                <w:szCs w:val="24"/>
              </w:rPr>
            </w:pPr>
            <w:r w:rsidRPr="00764C97">
              <w:rPr>
                <w:sz w:val="24"/>
                <w:szCs w:val="24"/>
              </w:rPr>
              <w:t>390 W m</w:t>
            </w:r>
            <w:r w:rsidRPr="00764C97">
              <w:rPr>
                <w:sz w:val="24"/>
                <w:szCs w:val="24"/>
                <w:vertAlign w:val="superscript"/>
              </w:rPr>
              <w:t>-1</w:t>
            </w:r>
            <w:r w:rsidRPr="00764C97">
              <w:rPr>
                <w:sz w:val="24"/>
                <w:szCs w:val="24"/>
              </w:rPr>
              <w:t xml:space="preserve"> K</w:t>
            </w:r>
            <w:r w:rsidRPr="00764C97">
              <w:rPr>
                <w:sz w:val="24"/>
                <w:szCs w:val="24"/>
                <w:vertAlign w:val="superscript"/>
              </w:rPr>
              <w:t>-1</w:t>
            </w:r>
          </w:p>
        </w:tc>
        <w:tc>
          <w:tcPr>
            <w:tcW w:w="4081" w:type="dxa"/>
          </w:tcPr>
          <w:p w:rsidR="004629AE" w:rsidRPr="00764C97" w:rsidRDefault="004629AE" w:rsidP="0099105A">
            <w:pPr>
              <w:rPr>
                <w:sz w:val="24"/>
                <w:szCs w:val="24"/>
              </w:rPr>
            </w:pPr>
          </w:p>
        </w:tc>
      </w:tr>
      <w:tr w:rsidR="004629AE" w:rsidRPr="00764C97" w:rsidTr="00764C97">
        <w:trPr>
          <w:jc w:val="center"/>
        </w:trPr>
        <w:tc>
          <w:tcPr>
            <w:tcW w:w="2943" w:type="dxa"/>
          </w:tcPr>
          <w:p w:rsidR="004629AE" w:rsidRPr="00764C97" w:rsidRDefault="004629AE">
            <w:pPr>
              <w:rPr>
                <w:sz w:val="24"/>
                <w:szCs w:val="24"/>
              </w:rPr>
            </w:pPr>
          </w:p>
        </w:tc>
        <w:tc>
          <w:tcPr>
            <w:tcW w:w="2552" w:type="dxa"/>
          </w:tcPr>
          <w:p w:rsidR="004629AE" w:rsidRPr="00764C97" w:rsidRDefault="004629AE" w:rsidP="00706A30">
            <w:pPr>
              <w:jc w:val="center"/>
              <w:rPr>
                <w:sz w:val="24"/>
                <w:szCs w:val="24"/>
              </w:rPr>
            </w:pPr>
          </w:p>
        </w:tc>
        <w:tc>
          <w:tcPr>
            <w:tcW w:w="4081" w:type="dxa"/>
          </w:tcPr>
          <w:p w:rsidR="004629AE" w:rsidRPr="00764C97" w:rsidRDefault="004629AE" w:rsidP="00706A30">
            <w:pPr>
              <w:jc w:val="center"/>
              <w:rPr>
                <w:sz w:val="24"/>
                <w:szCs w:val="24"/>
              </w:rPr>
            </w:pPr>
          </w:p>
        </w:tc>
      </w:tr>
      <w:tr w:rsidR="004629AE" w:rsidRPr="00764C97" w:rsidTr="00764C97">
        <w:trPr>
          <w:jc w:val="center"/>
        </w:trPr>
        <w:tc>
          <w:tcPr>
            <w:tcW w:w="2943" w:type="dxa"/>
          </w:tcPr>
          <w:p w:rsidR="004629AE" w:rsidRPr="00764C97" w:rsidRDefault="004629AE">
            <w:pPr>
              <w:rPr>
                <w:sz w:val="24"/>
                <w:szCs w:val="24"/>
              </w:rPr>
            </w:pPr>
            <w:proofErr w:type="spellStart"/>
            <w:r w:rsidRPr="00764C97">
              <w:rPr>
                <w:sz w:val="24"/>
                <w:szCs w:val="24"/>
              </w:rPr>
              <w:t>Biot</w:t>
            </w:r>
            <w:proofErr w:type="spellEnd"/>
            <w:r w:rsidRPr="00764C97">
              <w:rPr>
                <w:sz w:val="24"/>
                <w:szCs w:val="24"/>
              </w:rPr>
              <w:t xml:space="preserve"> Coefficient (coupling H to M)</w:t>
            </w:r>
          </w:p>
        </w:tc>
        <w:tc>
          <w:tcPr>
            <w:tcW w:w="2552" w:type="dxa"/>
          </w:tcPr>
          <w:p w:rsidR="004629AE" w:rsidRPr="00764C97" w:rsidRDefault="00764C97" w:rsidP="00706A30">
            <w:pPr>
              <w:jc w:val="center"/>
              <w:rPr>
                <w:sz w:val="24"/>
                <w:szCs w:val="24"/>
              </w:rPr>
            </w:pP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-10</m:t>
                  </m:r>
                </m:sup>
              </m:sSup>
            </m:oMath>
            <w:r w:rsidR="004629AE" w:rsidRPr="00764C97">
              <w:rPr>
                <w:rFonts w:eastAsiaTheme="minorEastAsia"/>
                <w:sz w:val="24"/>
                <w:szCs w:val="24"/>
              </w:rPr>
              <w:t>(-)</w:t>
            </w:r>
          </w:p>
        </w:tc>
        <w:tc>
          <w:tcPr>
            <w:tcW w:w="4081" w:type="dxa"/>
            <w:shd w:val="clear" w:color="auto" w:fill="auto"/>
          </w:tcPr>
          <w:p w:rsidR="004629AE" w:rsidRPr="00764C97" w:rsidRDefault="00BB0870" w:rsidP="00706A30">
            <w:pPr>
              <w:jc w:val="center"/>
              <w:rPr>
                <w:rFonts w:ascii="Calibri" w:eastAsia="Calibri" w:hAnsi="Calibri" w:cs="Times New Roman"/>
                <w:sz w:val="24"/>
                <w:szCs w:val="24"/>
              </w:rPr>
            </w:pPr>
            <w:r w:rsidRPr="00764C97">
              <w:rPr>
                <w:rFonts w:ascii="Calibri" w:eastAsia="Calibri" w:hAnsi="Calibri" w:cs="Times New Roman"/>
                <w:sz w:val="24"/>
                <w:szCs w:val="24"/>
              </w:rPr>
              <w:t>P7 in Linear Elasticity 1</w:t>
            </w:r>
          </w:p>
        </w:tc>
      </w:tr>
      <w:tr w:rsidR="004629AE" w:rsidRPr="00764C97" w:rsidTr="00764C97">
        <w:trPr>
          <w:jc w:val="center"/>
        </w:trPr>
        <w:tc>
          <w:tcPr>
            <w:tcW w:w="2943" w:type="dxa"/>
          </w:tcPr>
          <w:p w:rsidR="004629AE" w:rsidRPr="00764C97" w:rsidRDefault="004629AE">
            <w:pPr>
              <w:rPr>
                <w:sz w:val="24"/>
                <w:szCs w:val="24"/>
              </w:rPr>
            </w:pPr>
            <w:r w:rsidRPr="00764C97">
              <w:rPr>
                <w:sz w:val="24"/>
                <w:szCs w:val="24"/>
              </w:rPr>
              <w:t>Coupling option (coupling M to H)</w:t>
            </w:r>
          </w:p>
        </w:tc>
        <w:tc>
          <w:tcPr>
            <w:tcW w:w="2552" w:type="dxa"/>
          </w:tcPr>
          <w:p w:rsidR="004629AE" w:rsidRPr="00764C97" w:rsidRDefault="004629AE" w:rsidP="004629AE">
            <w:pPr>
              <w:jc w:val="center"/>
              <w:rPr>
                <w:sz w:val="24"/>
                <w:szCs w:val="24"/>
              </w:rPr>
            </w:pPr>
            <w:r w:rsidRPr="00764C97">
              <w:rPr>
                <w:sz w:val="24"/>
                <w:szCs w:val="24"/>
              </w:rPr>
              <w:t>UNCOUPLED</w:t>
            </w:r>
          </w:p>
        </w:tc>
        <w:tc>
          <w:tcPr>
            <w:tcW w:w="4081" w:type="dxa"/>
          </w:tcPr>
          <w:p w:rsidR="004629AE" w:rsidRPr="00764C97" w:rsidRDefault="004629AE">
            <w:pPr>
              <w:rPr>
                <w:sz w:val="24"/>
                <w:szCs w:val="24"/>
              </w:rPr>
            </w:pPr>
            <w:r w:rsidRPr="00764C97">
              <w:rPr>
                <w:sz w:val="24"/>
                <w:szCs w:val="24"/>
              </w:rPr>
              <w:t xml:space="preserve">P7=1 in Construction and Excavation </w:t>
            </w:r>
          </w:p>
        </w:tc>
      </w:tr>
    </w:tbl>
    <w:p w:rsidR="00764C97" w:rsidRPr="00764C97" w:rsidRDefault="00764C97" w:rsidP="00764C97">
      <w:pPr>
        <w:rPr>
          <w:sz w:val="24"/>
          <w:szCs w:val="24"/>
        </w:rPr>
      </w:pPr>
    </w:p>
    <w:p w:rsidR="00764C97" w:rsidRPr="00764C97" w:rsidRDefault="00764C97" w:rsidP="00764C97">
      <w:pPr>
        <w:rPr>
          <w:sz w:val="24"/>
          <w:szCs w:val="24"/>
        </w:rPr>
      </w:pPr>
      <w:r w:rsidRPr="00764C97">
        <w:rPr>
          <w:sz w:val="24"/>
          <w:szCs w:val="24"/>
        </w:rPr>
        <w:t xml:space="preserve">The main aspects that </w:t>
      </w:r>
      <w:proofErr w:type="gramStart"/>
      <w:r w:rsidRPr="00764C97">
        <w:rPr>
          <w:sz w:val="24"/>
          <w:szCs w:val="24"/>
        </w:rPr>
        <w:t>are needed</w:t>
      </w:r>
      <w:proofErr w:type="gramEnd"/>
      <w:r w:rsidRPr="00764C97">
        <w:rPr>
          <w:sz w:val="24"/>
          <w:szCs w:val="24"/>
        </w:rPr>
        <w:t xml:space="preserve"> are thermo-mechanical. The canister must be able to accumulate some energy, and this depends on the density and specific heat. Both variables </w:t>
      </w:r>
      <w:proofErr w:type="gramStart"/>
      <w:r w:rsidRPr="00764C97">
        <w:rPr>
          <w:sz w:val="24"/>
          <w:szCs w:val="24"/>
        </w:rPr>
        <w:t>can be modified</w:t>
      </w:r>
      <w:proofErr w:type="gramEnd"/>
      <w:r w:rsidRPr="00764C97">
        <w:rPr>
          <w:sz w:val="24"/>
          <w:szCs w:val="24"/>
        </w:rPr>
        <w:t xml:space="preserve"> for a material. If the weight of the canister and its volume </w:t>
      </w:r>
      <w:proofErr w:type="gramStart"/>
      <w:r w:rsidRPr="00764C97">
        <w:rPr>
          <w:sz w:val="24"/>
          <w:szCs w:val="24"/>
        </w:rPr>
        <w:t>are known</w:t>
      </w:r>
      <w:proofErr w:type="gramEnd"/>
      <w:r w:rsidRPr="00764C97">
        <w:rPr>
          <w:sz w:val="24"/>
          <w:szCs w:val="24"/>
        </w:rPr>
        <w:t xml:space="preserve">, the solid </w:t>
      </w:r>
      <w:r w:rsidRPr="00764C97">
        <w:rPr>
          <w:sz w:val="24"/>
          <w:szCs w:val="24"/>
        </w:rPr>
        <w:lastRenderedPageBreak/>
        <w:t xml:space="preserve">density can be calculated. Since porosity cannot be </w:t>
      </w:r>
      <w:proofErr w:type="gramStart"/>
      <w:r w:rsidRPr="00764C97">
        <w:rPr>
          <w:sz w:val="24"/>
          <w:szCs w:val="24"/>
        </w:rPr>
        <w:t>0</w:t>
      </w:r>
      <w:proofErr w:type="gramEnd"/>
      <w:r w:rsidRPr="00764C97">
        <w:rPr>
          <w:sz w:val="24"/>
          <w:szCs w:val="24"/>
        </w:rPr>
        <w:t xml:space="preserve"> in CODE_BRIGHT, a small value can be considered for the canister. </w:t>
      </w:r>
    </w:p>
    <w:p w:rsidR="00764C97" w:rsidRPr="00764C97" w:rsidRDefault="00764C97" w:rsidP="00764C97">
      <w:pPr>
        <w:rPr>
          <w:sz w:val="24"/>
          <w:szCs w:val="24"/>
        </w:rPr>
      </w:pPr>
      <w:r w:rsidRPr="00764C97">
        <w:rPr>
          <w:sz w:val="24"/>
          <w:szCs w:val="24"/>
        </w:rPr>
        <w:t xml:space="preserve">From a mechanical perspective, the canister </w:t>
      </w:r>
      <w:proofErr w:type="gramStart"/>
      <w:r w:rsidRPr="00764C97">
        <w:rPr>
          <w:sz w:val="24"/>
          <w:szCs w:val="24"/>
        </w:rPr>
        <w:t>can be considered</w:t>
      </w:r>
      <w:proofErr w:type="gramEnd"/>
      <w:r w:rsidRPr="00764C97">
        <w:rPr>
          <w:sz w:val="24"/>
          <w:szCs w:val="24"/>
        </w:rPr>
        <w:t xml:space="preserve"> elastic. Additionally, a specific copper law implemented in section of viscous models </w:t>
      </w:r>
      <w:proofErr w:type="gramStart"/>
      <w:r w:rsidRPr="00764C97">
        <w:rPr>
          <w:sz w:val="24"/>
          <w:szCs w:val="24"/>
        </w:rPr>
        <w:t>can be combined</w:t>
      </w:r>
      <w:proofErr w:type="gramEnd"/>
      <w:r w:rsidRPr="00764C97">
        <w:rPr>
          <w:sz w:val="24"/>
          <w:szCs w:val="24"/>
        </w:rPr>
        <w:t xml:space="preserve"> with elasticity.</w:t>
      </w:r>
    </w:p>
    <w:p w:rsidR="00764C97" w:rsidRPr="00764C97" w:rsidRDefault="00764C97" w:rsidP="00764C97">
      <w:pPr>
        <w:rPr>
          <w:sz w:val="24"/>
          <w:szCs w:val="24"/>
        </w:rPr>
      </w:pPr>
      <w:r w:rsidRPr="00764C97">
        <w:rPr>
          <w:sz w:val="24"/>
          <w:szCs w:val="24"/>
        </w:rPr>
        <w:t xml:space="preserve">In principle, the hydraulic part is not necessary. In order to keep fluid variables as neutral as possible, a set of values for permeability, retention curve and tortuosity </w:t>
      </w:r>
      <w:proofErr w:type="gramStart"/>
      <w:r w:rsidRPr="00764C97">
        <w:rPr>
          <w:sz w:val="24"/>
          <w:szCs w:val="24"/>
        </w:rPr>
        <w:t>can be accommodated</w:t>
      </w:r>
      <w:proofErr w:type="gramEnd"/>
      <w:r w:rsidRPr="00764C97">
        <w:rPr>
          <w:sz w:val="24"/>
          <w:szCs w:val="24"/>
        </w:rPr>
        <w:t xml:space="preserve">. These are included in the table.  </w:t>
      </w:r>
    </w:p>
    <w:p w:rsidR="00B77620" w:rsidRPr="00764C97" w:rsidRDefault="00B77620">
      <w:pPr>
        <w:rPr>
          <w:sz w:val="24"/>
          <w:szCs w:val="24"/>
        </w:rPr>
      </w:pPr>
      <w:r w:rsidRPr="00764C97">
        <w:rPr>
          <w:sz w:val="24"/>
          <w:szCs w:val="24"/>
        </w:rPr>
        <w:t xml:space="preserve">UNCOUPLED: using P7 = </w:t>
      </w:r>
      <w:proofErr w:type="gramStart"/>
      <w:r w:rsidRPr="00764C97">
        <w:rPr>
          <w:sz w:val="24"/>
          <w:szCs w:val="24"/>
        </w:rPr>
        <w:t>1</w:t>
      </w:r>
      <w:proofErr w:type="gramEnd"/>
      <w:r w:rsidRPr="00764C97">
        <w:rPr>
          <w:sz w:val="24"/>
          <w:szCs w:val="24"/>
        </w:rPr>
        <w:t xml:space="preserve"> at the “Construction and Excavation field” kills the coupling from mechan</w:t>
      </w:r>
      <w:r w:rsidR="004629AE" w:rsidRPr="00764C97">
        <w:rPr>
          <w:sz w:val="24"/>
          <w:szCs w:val="24"/>
        </w:rPr>
        <w:t xml:space="preserve">ical to hydraulic. In short, the volumetric deformation term in the mass balance equation that is responsible for M to H coupling </w:t>
      </w:r>
      <w:proofErr w:type="gramStart"/>
      <w:r w:rsidR="004629AE" w:rsidRPr="00764C97">
        <w:rPr>
          <w:sz w:val="24"/>
          <w:szCs w:val="24"/>
        </w:rPr>
        <w:t>is not considered</w:t>
      </w:r>
      <w:proofErr w:type="gramEnd"/>
      <w:r w:rsidR="004629AE" w:rsidRPr="00764C97">
        <w:rPr>
          <w:sz w:val="24"/>
          <w:szCs w:val="24"/>
        </w:rPr>
        <w:t xml:space="preserve"> at all. This avoids pressure changes due to volumetric deformations.</w:t>
      </w:r>
    </w:p>
    <w:p w:rsidR="00BB0870" w:rsidRPr="00764C97" w:rsidRDefault="00BB0870">
      <w:pPr>
        <w:rPr>
          <w:sz w:val="24"/>
          <w:szCs w:val="24"/>
        </w:rPr>
      </w:pPr>
      <w:r w:rsidRPr="00764C97">
        <w:rPr>
          <w:sz w:val="24"/>
          <w:szCs w:val="24"/>
        </w:rPr>
        <w:t xml:space="preserve">Note: </w:t>
      </w:r>
      <w:proofErr w:type="spellStart"/>
      <w:r w:rsidRPr="00764C97">
        <w:rPr>
          <w:sz w:val="24"/>
          <w:szCs w:val="24"/>
        </w:rPr>
        <w:t>Biot</w:t>
      </w:r>
      <w:proofErr w:type="spellEnd"/>
      <w:r w:rsidRPr="00764C97">
        <w:rPr>
          <w:sz w:val="24"/>
          <w:szCs w:val="24"/>
        </w:rPr>
        <w:t xml:space="preserve"> and Tortuosity cannot be</w:t>
      </w:r>
      <w:r w:rsidR="00764C97">
        <w:rPr>
          <w:sz w:val="24"/>
          <w:szCs w:val="24"/>
        </w:rPr>
        <w:t xml:space="preserve"> set to</w:t>
      </w:r>
      <w:r w:rsidRPr="00764C97">
        <w:rPr>
          <w:sz w:val="24"/>
          <w:szCs w:val="24"/>
        </w:rPr>
        <w:t xml:space="preserve"> </w:t>
      </w:r>
      <w:proofErr w:type="gramStart"/>
      <w:r w:rsidRPr="00764C97">
        <w:rPr>
          <w:sz w:val="24"/>
          <w:szCs w:val="24"/>
        </w:rPr>
        <w:t>0</w:t>
      </w:r>
      <w:proofErr w:type="gramEnd"/>
      <w:r w:rsidRPr="00764C97">
        <w:rPr>
          <w:sz w:val="24"/>
          <w:szCs w:val="24"/>
        </w:rPr>
        <w:t xml:space="preserve"> because CODE_BRIGHT uses DEFAULT=1.0. </w:t>
      </w:r>
      <w:proofErr w:type="gramStart"/>
      <w:r w:rsidRPr="00764C97">
        <w:rPr>
          <w:sz w:val="24"/>
          <w:szCs w:val="24"/>
        </w:rPr>
        <w:t>Hence</w:t>
      </w:r>
      <w:proofErr w:type="gramEnd"/>
      <w:r w:rsidRPr="00764C97">
        <w:rPr>
          <w:sz w:val="24"/>
          <w:szCs w:val="24"/>
        </w:rPr>
        <w:t xml:space="preserve"> a very small value must be input to minimize the corresponding effe</w:t>
      </w:r>
      <w:bookmarkStart w:id="0" w:name="_GoBack"/>
      <w:bookmarkEnd w:id="0"/>
      <w:r w:rsidRPr="00764C97">
        <w:rPr>
          <w:sz w:val="24"/>
          <w:szCs w:val="24"/>
        </w:rPr>
        <w:t>ct.</w:t>
      </w:r>
    </w:p>
    <w:sectPr w:rsidR="00BB0870" w:rsidRPr="00764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2D8"/>
    <w:rsid w:val="000762D8"/>
    <w:rsid w:val="001C459C"/>
    <w:rsid w:val="001D0D62"/>
    <w:rsid w:val="004629AE"/>
    <w:rsid w:val="00466851"/>
    <w:rsid w:val="00706A30"/>
    <w:rsid w:val="00764C97"/>
    <w:rsid w:val="00A063B9"/>
    <w:rsid w:val="00B77620"/>
    <w:rsid w:val="00BB0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0AD36"/>
  <w15:docId w15:val="{48197A47-77B0-4770-A289-F401E21F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06A30"/>
    <w:rPr>
      <w:color w:val="808080"/>
    </w:rPr>
  </w:style>
  <w:style w:type="paragraph" w:styleId="BalloonText">
    <w:name w:val="Balloon Text"/>
    <w:basedOn w:val="Normal"/>
    <w:link w:val="BalloonTextChar"/>
    <w:uiPriority w:val="99"/>
    <w:semiHidden/>
    <w:unhideWhenUsed/>
    <w:rsid w:val="00706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A30"/>
    <w:rPr>
      <w:rFonts w:ascii="Tahoma" w:hAnsi="Tahoma" w:cs="Tahoma"/>
      <w:sz w:val="16"/>
      <w:szCs w:val="16"/>
    </w:rPr>
  </w:style>
  <w:style w:type="paragraph" w:styleId="Title">
    <w:name w:val="Title"/>
    <w:basedOn w:val="Normal"/>
    <w:next w:val="Normal"/>
    <w:link w:val="TitleChar"/>
    <w:uiPriority w:val="10"/>
    <w:qFormat/>
    <w:rsid w:val="00764C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4C9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381</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sebastia.olivella</dc:creator>
  <cp:lastModifiedBy>Sebastia Olivella Pastalle</cp:lastModifiedBy>
  <cp:revision>7</cp:revision>
  <dcterms:created xsi:type="dcterms:W3CDTF">2020-10-28T11:11:00Z</dcterms:created>
  <dcterms:modified xsi:type="dcterms:W3CDTF">2022-05-02T13:10:00Z</dcterms:modified>
</cp:coreProperties>
</file>